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04E" w:rsidRDefault="0016404E">
      <w:pPr>
        <w:ind w:right="-90"/>
      </w:pPr>
    </w:p>
    <w:tbl>
      <w:tblPr>
        <w:tblStyle w:val="a"/>
        <w:tblW w:w="14430" w:type="dxa"/>
        <w:tblInd w:w="-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5"/>
        <w:gridCol w:w="1935"/>
        <w:gridCol w:w="1755"/>
        <w:gridCol w:w="1815"/>
        <w:gridCol w:w="6930"/>
      </w:tblGrid>
      <w:tr w:rsidR="0016404E">
        <w:trPr>
          <w:trHeight w:val="420"/>
        </w:trPr>
        <w:tc>
          <w:tcPr>
            <w:tcW w:w="14430" w:type="dxa"/>
            <w:gridSpan w:val="5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CD4034">
            <w:pPr>
              <w:spacing w:line="240" w:lineRule="auto"/>
            </w:pP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>INTERNAL STANDARDIZATION FORM</w:t>
            </w:r>
          </w:p>
        </w:tc>
      </w:tr>
      <w:tr w:rsidR="0016404E">
        <w:trPr>
          <w:trHeight w:val="420"/>
        </w:trPr>
        <w:tc>
          <w:tcPr>
            <w:tcW w:w="3930" w:type="dxa"/>
            <w:gridSpan w:val="2"/>
            <w:shd w:val="clear" w:color="auto" w:fill="EFEFEF"/>
            <w:tcMar>
              <w:top w:w="85" w:type="dxa"/>
              <w:bottom w:w="85" w:type="dxa"/>
            </w:tcMar>
            <w:vAlign w:val="center"/>
          </w:tcPr>
          <w:p w:rsidR="0016404E" w:rsidRDefault="00CD4034">
            <w:pPr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Centre Name and Number </w:t>
            </w:r>
          </w:p>
        </w:tc>
        <w:tc>
          <w:tcPr>
            <w:tcW w:w="105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</w:tr>
      <w:tr w:rsidR="0016404E">
        <w:trPr>
          <w:trHeight w:val="420"/>
        </w:trPr>
        <w:tc>
          <w:tcPr>
            <w:tcW w:w="3930" w:type="dxa"/>
            <w:gridSpan w:val="2"/>
            <w:shd w:val="clear" w:color="auto" w:fill="EFEFEF"/>
            <w:tcMar>
              <w:top w:w="85" w:type="dxa"/>
              <w:bottom w:w="85" w:type="dxa"/>
            </w:tcMar>
            <w:vAlign w:val="center"/>
          </w:tcPr>
          <w:p w:rsidR="0016404E" w:rsidRDefault="00CD4034">
            <w:pP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Qualification Number &amp; Title`</w:t>
            </w:r>
          </w:p>
        </w:tc>
        <w:tc>
          <w:tcPr>
            <w:tcW w:w="105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</w:tr>
      <w:tr w:rsidR="0016404E">
        <w:trPr>
          <w:trHeight w:val="420"/>
        </w:trPr>
        <w:tc>
          <w:tcPr>
            <w:tcW w:w="3930" w:type="dxa"/>
            <w:gridSpan w:val="2"/>
            <w:shd w:val="clear" w:color="auto" w:fill="EFEFEF"/>
            <w:tcMar>
              <w:top w:w="85" w:type="dxa"/>
              <w:bottom w:w="85" w:type="dxa"/>
            </w:tcMar>
            <w:vAlign w:val="center"/>
          </w:tcPr>
          <w:p w:rsidR="0016404E" w:rsidRDefault="00CD4034">
            <w:pP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Unit Number and Title:</w:t>
            </w:r>
          </w:p>
        </w:tc>
        <w:tc>
          <w:tcPr>
            <w:tcW w:w="105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</w:tr>
      <w:tr w:rsidR="0016404E">
        <w:trPr>
          <w:trHeight w:val="420"/>
        </w:trPr>
        <w:tc>
          <w:tcPr>
            <w:tcW w:w="3930" w:type="dxa"/>
            <w:gridSpan w:val="2"/>
            <w:shd w:val="clear" w:color="auto" w:fill="EFEFEF"/>
            <w:tcMar>
              <w:top w:w="85" w:type="dxa"/>
              <w:bottom w:w="85" w:type="dxa"/>
            </w:tcMar>
            <w:vAlign w:val="center"/>
          </w:tcPr>
          <w:p w:rsidR="0016404E" w:rsidRDefault="00CD4034">
            <w:pP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Assignment Title (If any) </w:t>
            </w:r>
          </w:p>
        </w:tc>
        <w:tc>
          <w:tcPr>
            <w:tcW w:w="105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</w:tr>
      <w:tr w:rsidR="0016404E">
        <w:tc>
          <w:tcPr>
            <w:tcW w:w="1995" w:type="dxa"/>
            <w:tcBorders>
              <w:right w:val="single" w:sz="4" w:space="0" w:color="000000"/>
            </w:tcBorders>
            <w:shd w:val="clear" w:color="auto" w:fill="EFEFEF"/>
            <w:tcMar>
              <w:top w:w="85" w:type="dxa"/>
              <w:bottom w:w="85" w:type="dxa"/>
            </w:tcMar>
            <w:vAlign w:val="center"/>
          </w:tcPr>
          <w:p w:rsidR="0016404E" w:rsidRDefault="00CD4034">
            <w:pPr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Name &amp; ULN of Learner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(P</w:t>
            </w:r>
            <w:r>
              <w:rPr>
                <w:rFonts w:ascii="Open Sans" w:eastAsia="Open Sans" w:hAnsi="Open Sans" w:cs="Open Sans"/>
                <w:sz w:val="16"/>
                <w:szCs w:val="16"/>
              </w:rPr>
              <w:t>lease add rows or use additional sheets for larger sample)</w:t>
            </w:r>
          </w:p>
        </w:tc>
        <w:tc>
          <w:tcPr>
            <w:tcW w:w="1935" w:type="dxa"/>
            <w:tcBorders>
              <w:left w:val="single" w:sz="4" w:space="0" w:color="000000"/>
            </w:tcBorders>
            <w:shd w:val="clear" w:color="auto" w:fill="EFEFEF"/>
            <w:vAlign w:val="center"/>
          </w:tcPr>
          <w:p w:rsidR="0016404E" w:rsidRDefault="00CD4034">
            <w:pPr>
              <w:spacing w:line="240" w:lineRule="auto"/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Assessor’s Name </w:t>
            </w:r>
          </w:p>
        </w:tc>
        <w:tc>
          <w:tcPr>
            <w:tcW w:w="1755" w:type="dxa"/>
            <w:tcBorders>
              <w:right w:val="single" w:sz="4" w:space="0" w:color="000000"/>
            </w:tcBorders>
            <w:shd w:val="clear" w:color="auto" w:fill="EFEFEF"/>
            <w:tcMar>
              <w:top w:w="85" w:type="dxa"/>
              <w:bottom w:w="85" w:type="dxa"/>
            </w:tcMar>
            <w:vAlign w:val="center"/>
          </w:tcPr>
          <w:p w:rsidR="0016404E" w:rsidRDefault="00CD4034">
            <w:pPr>
              <w:spacing w:line="240" w:lineRule="auto"/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Original Grade awarded by the Assessor</w:t>
            </w:r>
          </w:p>
          <w:p w:rsidR="0016404E" w:rsidRDefault="0016404E">
            <w:pPr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15" w:type="dxa"/>
            <w:tcBorders>
              <w:right w:val="single" w:sz="4" w:space="0" w:color="000000"/>
            </w:tcBorders>
            <w:shd w:val="clear" w:color="auto" w:fill="EFEFEF"/>
            <w:tcMar>
              <w:top w:w="85" w:type="dxa"/>
              <w:bottom w:w="85" w:type="dxa"/>
            </w:tcMar>
            <w:vAlign w:val="center"/>
          </w:tcPr>
          <w:p w:rsidR="0016404E" w:rsidRDefault="00CD4034">
            <w:pPr>
              <w:spacing w:line="240" w:lineRule="auto"/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Agree with original Decision(Y/N)</w:t>
            </w:r>
          </w:p>
          <w:p w:rsidR="0016404E" w:rsidRDefault="0016404E">
            <w:pPr>
              <w:spacing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69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16404E" w:rsidRDefault="00CD4034">
            <w:pPr>
              <w:spacing w:line="240" w:lineRule="auto"/>
              <w:jc w:val="center"/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Standard of Assessment Decision </w:t>
            </w:r>
          </w:p>
        </w:tc>
      </w:tr>
      <w:tr w:rsidR="0016404E">
        <w:trPr>
          <w:trHeight w:val="420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</w:tr>
      <w:tr w:rsidR="0016404E">
        <w:trPr>
          <w:trHeight w:val="420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</w:tr>
      <w:tr w:rsidR="0016404E">
        <w:trPr>
          <w:trHeight w:val="420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</w:tr>
      <w:tr w:rsidR="0016404E">
        <w:trPr>
          <w:trHeight w:val="420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</w:tr>
    </w:tbl>
    <w:p w:rsidR="0016404E" w:rsidRDefault="0016404E"/>
    <w:p w:rsidR="0016404E" w:rsidRDefault="0016404E"/>
    <w:tbl>
      <w:tblPr>
        <w:tblStyle w:val="a0"/>
        <w:tblW w:w="14445" w:type="dxa"/>
        <w:tblInd w:w="-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30"/>
        <w:gridCol w:w="5655"/>
        <w:gridCol w:w="2940"/>
        <w:gridCol w:w="1920"/>
      </w:tblGrid>
      <w:tr w:rsidR="0016404E">
        <w:trPr>
          <w:trHeight w:val="420"/>
        </w:trPr>
        <w:tc>
          <w:tcPr>
            <w:tcW w:w="14445" w:type="dxa"/>
            <w:gridSpan w:val="4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CD403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Sample Number – 01       (Duplicate this section as many as  samples required)</w:t>
            </w:r>
          </w:p>
        </w:tc>
      </w:tr>
      <w:tr w:rsidR="0016404E">
        <w:trPr>
          <w:trHeight w:val="420"/>
        </w:trPr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CD403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Unit &amp; Number Title of Sample </w:t>
            </w:r>
          </w:p>
        </w:tc>
        <w:tc>
          <w:tcPr>
            <w:tcW w:w="105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</w:tr>
      <w:tr w:rsidR="0016404E">
        <w:trPr>
          <w:trHeight w:val="722"/>
        </w:trPr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CD403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lastRenderedPageBreak/>
              <w:t xml:space="preserve">Learner’s Name 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D0CECE"/>
          </w:tcPr>
          <w:p w:rsidR="0016404E" w:rsidRDefault="00CD403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Unique Learner Number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</w:tr>
      <w:tr w:rsidR="0016404E">
        <w:tc>
          <w:tcPr>
            <w:tcW w:w="3930" w:type="dxa"/>
            <w:tcBorders>
              <w:bottom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CD403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Assessor’s Name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D0CECE"/>
          </w:tcPr>
          <w:p w:rsidR="0016404E" w:rsidRDefault="00CD403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Decision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</w:tr>
      <w:tr w:rsidR="0016404E"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CD403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Internal Verifier’s Name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CCCCCC"/>
          </w:tcPr>
          <w:p w:rsidR="0016404E" w:rsidRDefault="00CD403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Decision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</w:tr>
      <w:tr w:rsidR="0016404E">
        <w:trPr>
          <w:trHeight w:val="420"/>
        </w:trPr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CD403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Feedback on Standard </w:t>
            </w:r>
          </w:p>
        </w:tc>
        <w:tc>
          <w:tcPr>
            <w:tcW w:w="105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</w:tr>
      <w:tr w:rsidR="0016404E"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CD403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Recommendation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CCCCCC"/>
          </w:tcPr>
          <w:p w:rsidR="0016404E" w:rsidRDefault="00CD403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Due Date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</w:tr>
    </w:tbl>
    <w:p w:rsidR="0016404E" w:rsidRDefault="0016404E"/>
    <w:p w:rsidR="0016404E" w:rsidRDefault="0016404E"/>
    <w:p w:rsidR="0016404E" w:rsidRDefault="0016404E"/>
    <w:tbl>
      <w:tblPr>
        <w:tblStyle w:val="a1"/>
        <w:tblW w:w="14445" w:type="dxa"/>
        <w:tblInd w:w="-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30"/>
        <w:gridCol w:w="5655"/>
        <w:gridCol w:w="2940"/>
        <w:gridCol w:w="1920"/>
      </w:tblGrid>
      <w:tr w:rsidR="0016404E">
        <w:trPr>
          <w:trHeight w:val="420"/>
        </w:trPr>
        <w:tc>
          <w:tcPr>
            <w:tcW w:w="14445" w:type="dxa"/>
            <w:gridSpan w:val="4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CD403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Sample Number – 02       (Duplicate this section as many as  samples required)</w:t>
            </w:r>
          </w:p>
        </w:tc>
      </w:tr>
      <w:tr w:rsidR="0016404E">
        <w:trPr>
          <w:trHeight w:val="420"/>
        </w:trPr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CD4034" w:rsidP="00C8520A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Unit </w:t>
            </w:r>
            <w:r w:rsidR="00C8520A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Title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&amp; </w:t>
            </w:r>
            <w:r w:rsidR="00C8520A">
              <w:rPr>
                <w:rFonts w:ascii="Cambria" w:eastAsia="Cambria" w:hAnsi="Cambria" w:cs="Cambria"/>
                <w:b/>
                <w:sz w:val="24"/>
                <w:szCs w:val="24"/>
              </w:rPr>
              <w:t>Nu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mber of Sample </w:t>
            </w:r>
          </w:p>
        </w:tc>
        <w:tc>
          <w:tcPr>
            <w:tcW w:w="105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</w:tr>
      <w:tr w:rsidR="0016404E">
        <w:trPr>
          <w:trHeight w:val="722"/>
        </w:trPr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CD403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Learner’s Name 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D0CECE"/>
          </w:tcPr>
          <w:p w:rsidR="0016404E" w:rsidRDefault="00CD403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Unique Learner Number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</w:tr>
      <w:tr w:rsidR="0016404E">
        <w:tc>
          <w:tcPr>
            <w:tcW w:w="3930" w:type="dxa"/>
            <w:tcBorders>
              <w:bottom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CD403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Assessor’s Name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D0CECE"/>
          </w:tcPr>
          <w:p w:rsidR="0016404E" w:rsidRDefault="00CD403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Decision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</w:tr>
      <w:tr w:rsidR="0016404E"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CD403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Internal Verifier’s Name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CCCCCC"/>
          </w:tcPr>
          <w:p w:rsidR="0016404E" w:rsidRDefault="00CD403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Decision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</w:tr>
      <w:tr w:rsidR="0016404E">
        <w:trPr>
          <w:trHeight w:val="420"/>
        </w:trPr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CD403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Feedback on Standard </w:t>
            </w:r>
          </w:p>
        </w:tc>
        <w:tc>
          <w:tcPr>
            <w:tcW w:w="105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</w:tr>
      <w:tr w:rsidR="0016404E"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CD403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Recommendation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CCCCCC"/>
          </w:tcPr>
          <w:p w:rsidR="0016404E" w:rsidRDefault="00CD403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Due Date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</w:tr>
    </w:tbl>
    <w:p w:rsidR="0016404E" w:rsidRDefault="0016404E"/>
    <w:p w:rsidR="0016404E" w:rsidRDefault="0016404E"/>
    <w:p w:rsidR="0016404E" w:rsidRDefault="0016404E"/>
    <w:p w:rsidR="0016404E" w:rsidRDefault="0016404E"/>
    <w:p w:rsidR="0016404E" w:rsidRDefault="0016404E"/>
    <w:p w:rsidR="0016404E" w:rsidRDefault="0016404E"/>
    <w:p w:rsidR="0016404E" w:rsidRDefault="0016404E"/>
    <w:p w:rsidR="0016404E" w:rsidRDefault="0016404E"/>
    <w:p w:rsidR="0016404E" w:rsidRDefault="0016404E"/>
    <w:p w:rsidR="0016404E" w:rsidRDefault="0016404E"/>
    <w:p w:rsidR="0016404E" w:rsidRDefault="0016404E"/>
    <w:p w:rsidR="0016404E" w:rsidRDefault="0016404E"/>
    <w:p w:rsidR="0016404E" w:rsidRDefault="0016404E"/>
    <w:p w:rsidR="0016404E" w:rsidRDefault="0016404E"/>
    <w:tbl>
      <w:tblPr>
        <w:tblStyle w:val="a2"/>
        <w:tblW w:w="14445" w:type="dxa"/>
        <w:tblInd w:w="-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30"/>
        <w:gridCol w:w="5655"/>
        <w:gridCol w:w="2940"/>
        <w:gridCol w:w="1920"/>
      </w:tblGrid>
      <w:tr w:rsidR="0016404E">
        <w:trPr>
          <w:trHeight w:val="420"/>
        </w:trPr>
        <w:tc>
          <w:tcPr>
            <w:tcW w:w="14445" w:type="dxa"/>
            <w:gridSpan w:val="4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CD403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Sample Number – 03       (Duplicate this section as many as  samples required)</w:t>
            </w:r>
          </w:p>
        </w:tc>
      </w:tr>
      <w:tr w:rsidR="0016404E">
        <w:trPr>
          <w:trHeight w:val="420"/>
        </w:trPr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CD4034" w:rsidP="004D2033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Unit </w:t>
            </w:r>
            <w:r w:rsidR="004D2033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Title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&amp; Number of Sample </w:t>
            </w:r>
          </w:p>
        </w:tc>
        <w:tc>
          <w:tcPr>
            <w:tcW w:w="105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</w:tr>
      <w:tr w:rsidR="0016404E">
        <w:trPr>
          <w:trHeight w:val="722"/>
        </w:trPr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CD403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Learner’s Name 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D0CECE"/>
          </w:tcPr>
          <w:p w:rsidR="0016404E" w:rsidRDefault="00CD403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Unique Learner Number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</w:tr>
      <w:tr w:rsidR="0016404E">
        <w:tc>
          <w:tcPr>
            <w:tcW w:w="3930" w:type="dxa"/>
            <w:tcBorders>
              <w:bottom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CD403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Assessor’s Name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D0CECE"/>
          </w:tcPr>
          <w:p w:rsidR="0016404E" w:rsidRDefault="00CD403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Decision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</w:tr>
      <w:tr w:rsidR="0016404E"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CD403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Internal Verifier’s Name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CCCCCC"/>
          </w:tcPr>
          <w:p w:rsidR="0016404E" w:rsidRDefault="00CD403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Decision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</w:tr>
      <w:tr w:rsidR="0016404E">
        <w:trPr>
          <w:trHeight w:val="420"/>
        </w:trPr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CD403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Feedback on Standard </w:t>
            </w:r>
          </w:p>
        </w:tc>
        <w:tc>
          <w:tcPr>
            <w:tcW w:w="105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</w:tr>
      <w:tr w:rsidR="0016404E"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CD403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Recommendation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CCCCCC"/>
          </w:tcPr>
          <w:p w:rsidR="0016404E" w:rsidRDefault="00CD403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Due Date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</w:tr>
    </w:tbl>
    <w:p w:rsidR="0016404E" w:rsidRDefault="0016404E"/>
    <w:p w:rsidR="0016404E" w:rsidRDefault="0016404E"/>
    <w:p w:rsidR="0016404E" w:rsidRDefault="0016404E"/>
    <w:tbl>
      <w:tblPr>
        <w:tblStyle w:val="a3"/>
        <w:tblW w:w="14445" w:type="dxa"/>
        <w:tblInd w:w="-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30"/>
        <w:gridCol w:w="5655"/>
        <w:gridCol w:w="2940"/>
        <w:gridCol w:w="1920"/>
      </w:tblGrid>
      <w:tr w:rsidR="0016404E">
        <w:trPr>
          <w:trHeight w:val="420"/>
        </w:trPr>
        <w:tc>
          <w:tcPr>
            <w:tcW w:w="14445" w:type="dxa"/>
            <w:gridSpan w:val="4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CD403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Sample Number – 04      (Duplicate this section as many as  samples required)</w:t>
            </w:r>
          </w:p>
        </w:tc>
      </w:tr>
      <w:tr w:rsidR="0016404E">
        <w:trPr>
          <w:trHeight w:val="420"/>
        </w:trPr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CD4034" w:rsidP="00BD061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lastRenderedPageBreak/>
              <w:t xml:space="preserve">Unit </w:t>
            </w:r>
            <w:r w:rsidR="00BD0614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Title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&amp; Number </w:t>
            </w:r>
            <w:bookmarkStart w:id="0" w:name="_GoBack"/>
            <w:bookmarkEnd w:id="0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of Sample </w:t>
            </w:r>
          </w:p>
        </w:tc>
        <w:tc>
          <w:tcPr>
            <w:tcW w:w="105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</w:tr>
      <w:tr w:rsidR="0016404E">
        <w:trPr>
          <w:trHeight w:val="722"/>
        </w:trPr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CD403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Learner’s Name 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D0CECE"/>
          </w:tcPr>
          <w:p w:rsidR="0016404E" w:rsidRDefault="00CD403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Unique Learner Number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</w:tr>
      <w:tr w:rsidR="0016404E">
        <w:tc>
          <w:tcPr>
            <w:tcW w:w="3930" w:type="dxa"/>
            <w:tcBorders>
              <w:bottom w:val="single" w:sz="8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CD403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Assessor’s Name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D0CECE"/>
          </w:tcPr>
          <w:p w:rsidR="0016404E" w:rsidRDefault="00CD403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Decision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</w:tr>
      <w:tr w:rsidR="0016404E"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CD403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Internal Verifier’s Name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CCCCCC"/>
          </w:tcPr>
          <w:p w:rsidR="0016404E" w:rsidRDefault="00CD403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Decision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</w:tr>
      <w:tr w:rsidR="0016404E">
        <w:trPr>
          <w:trHeight w:val="420"/>
        </w:trPr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CD403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Feedback on Standard </w:t>
            </w:r>
          </w:p>
        </w:tc>
        <w:tc>
          <w:tcPr>
            <w:tcW w:w="105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</w:tr>
      <w:tr w:rsidR="0016404E">
        <w:tc>
          <w:tcPr>
            <w:tcW w:w="3930" w:type="dxa"/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CD403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Recommendation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  <w:tc>
          <w:tcPr>
            <w:tcW w:w="2940" w:type="dxa"/>
            <w:shd w:val="clear" w:color="auto" w:fill="CCCCCC"/>
          </w:tcPr>
          <w:p w:rsidR="0016404E" w:rsidRDefault="00CD4034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Due Date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</w:tr>
    </w:tbl>
    <w:p w:rsidR="0016404E" w:rsidRDefault="0016404E"/>
    <w:p w:rsidR="0016404E" w:rsidRDefault="0016404E"/>
    <w:p w:rsidR="0016404E" w:rsidRDefault="0016404E"/>
    <w:tbl>
      <w:tblPr>
        <w:tblStyle w:val="a4"/>
        <w:tblW w:w="14445" w:type="dxa"/>
        <w:tblInd w:w="-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00"/>
        <w:gridCol w:w="4905"/>
        <w:gridCol w:w="2835"/>
        <w:gridCol w:w="2805"/>
      </w:tblGrid>
      <w:tr w:rsidR="0016404E">
        <w:trPr>
          <w:trHeight w:val="420"/>
        </w:trPr>
        <w:tc>
          <w:tcPr>
            <w:tcW w:w="14445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CD4034">
            <w:pPr>
              <w:spacing w:line="240" w:lineRule="auto"/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Any actions required </w:t>
            </w:r>
          </w:p>
        </w:tc>
      </w:tr>
      <w:tr w:rsidR="0016404E">
        <w:trPr>
          <w:trHeight w:val="420"/>
        </w:trPr>
        <w:tc>
          <w:tcPr>
            <w:tcW w:w="880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CD4034">
            <w:pPr>
              <w:spacing w:line="240" w:lineRule="auto"/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Action Required</w:t>
            </w:r>
          </w:p>
        </w:tc>
        <w:tc>
          <w:tcPr>
            <w:tcW w:w="28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CD4034">
            <w:pPr>
              <w:spacing w:line="240" w:lineRule="auto"/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Target Date for Completion</w:t>
            </w:r>
          </w:p>
        </w:tc>
        <w:tc>
          <w:tcPr>
            <w:tcW w:w="28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CD4034">
            <w:pPr>
              <w:spacing w:line="240" w:lineRule="auto"/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Date Action Completed</w:t>
            </w:r>
          </w:p>
        </w:tc>
      </w:tr>
      <w:tr w:rsidR="0016404E">
        <w:trPr>
          <w:trHeight w:val="420"/>
        </w:trPr>
        <w:tc>
          <w:tcPr>
            <w:tcW w:w="88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</w:tr>
      <w:tr w:rsidR="0016404E">
        <w:trPr>
          <w:trHeight w:val="420"/>
        </w:trPr>
        <w:tc>
          <w:tcPr>
            <w:tcW w:w="88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</w:tr>
      <w:tr w:rsidR="0016404E">
        <w:trPr>
          <w:trHeight w:val="420"/>
        </w:trPr>
        <w:tc>
          <w:tcPr>
            <w:tcW w:w="88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</w:tr>
      <w:tr w:rsidR="0016404E">
        <w:trPr>
          <w:trHeight w:val="420"/>
        </w:trPr>
        <w:tc>
          <w:tcPr>
            <w:tcW w:w="88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</w:tr>
      <w:tr w:rsidR="0016404E">
        <w:trPr>
          <w:trHeight w:val="420"/>
        </w:trPr>
        <w:tc>
          <w:tcPr>
            <w:tcW w:w="14445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CD4034">
            <w:pPr>
              <w:spacing w:line="240" w:lineRule="auto"/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GENERAL COMMENTS</w:t>
            </w:r>
          </w:p>
        </w:tc>
      </w:tr>
      <w:tr w:rsidR="0016404E">
        <w:trPr>
          <w:trHeight w:val="420"/>
        </w:trPr>
        <w:tc>
          <w:tcPr>
            <w:tcW w:w="1444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</w:tr>
      <w:tr w:rsidR="0016404E">
        <w:trPr>
          <w:trHeight w:val="420"/>
        </w:trPr>
        <w:tc>
          <w:tcPr>
            <w:tcW w:w="14445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CD4034">
            <w:pPr>
              <w:spacing w:line="240" w:lineRule="auto"/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I confirm that the assessment decisions at the same standard across the unit of the </w:t>
            </w:r>
            <w:r w:rsidR="000C7057">
              <w:rPr>
                <w:rFonts w:ascii="Open Sans" w:eastAsia="Open Sans" w:hAnsi="Open Sans" w:cs="Open Sans"/>
                <w:b/>
                <w:sz w:val="18"/>
                <w:szCs w:val="18"/>
              </w:rPr>
              <w:t>center</w:t>
            </w: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are accurate, there is no evidence of assessment malpractice and any action points have been addressed and completed in respect of the whole cohort.</w:t>
            </w:r>
          </w:p>
        </w:tc>
      </w:tr>
      <w:tr w:rsidR="0016404E">
        <w:tc>
          <w:tcPr>
            <w:tcW w:w="39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CD4034">
            <w:pPr>
              <w:spacing w:line="240" w:lineRule="auto"/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IVQA  at Center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  <w:tc>
          <w:tcPr>
            <w:tcW w:w="28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CD4034">
            <w:pPr>
              <w:spacing w:line="240" w:lineRule="auto"/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Date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</w:tr>
      <w:tr w:rsidR="0016404E">
        <w:tc>
          <w:tcPr>
            <w:tcW w:w="39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CD4034">
            <w:pPr>
              <w:spacing w:line="240" w:lineRule="auto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Assessor -1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  <w:tc>
          <w:tcPr>
            <w:tcW w:w="28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CD4034">
            <w:pPr>
              <w:spacing w:line="240" w:lineRule="auto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Date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</w:tr>
      <w:tr w:rsidR="0016404E">
        <w:tc>
          <w:tcPr>
            <w:tcW w:w="39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CD4034">
            <w:pPr>
              <w:spacing w:line="240" w:lineRule="auto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Assessor -2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  <w:tc>
          <w:tcPr>
            <w:tcW w:w="28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CD4034">
            <w:pPr>
              <w:spacing w:line="240" w:lineRule="auto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Date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</w:tr>
      <w:tr w:rsidR="0016404E">
        <w:tc>
          <w:tcPr>
            <w:tcW w:w="39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CD4034">
            <w:pPr>
              <w:spacing w:line="240" w:lineRule="auto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Assessor -3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  <w:tc>
          <w:tcPr>
            <w:tcW w:w="28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CD4034">
            <w:pPr>
              <w:spacing w:line="240" w:lineRule="auto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Date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</w:tr>
      <w:tr w:rsidR="0016404E">
        <w:tc>
          <w:tcPr>
            <w:tcW w:w="39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CD4034">
            <w:pPr>
              <w:spacing w:line="240" w:lineRule="auto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Assessor -4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  <w:tc>
          <w:tcPr>
            <w:tcW w:w="28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CD4034">
            <w:pPr>
              <w:spacing w:line="240" w:lineRule="auto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Date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4E" w:rsidRDefault="0016404E">
            <w:pPr>
              <w:widowControl w:val="0"/>
              <w:spacing w:line="240" w:lineRule="auto"/>
            </w:pPr>
          </w:p>
        </w:tc>
      </w:tr>
    </w:tbl>
    <w:p w:rsidR="0016404E" w:rsidRDefault="0016404E"/>
    <w:sectPr w:rsidR="0016404E">
      <w:head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9A1" w:rsidRDefault="000179A1">
      <w:pPr>
        <w:spacing w:line="240" w:lineRule="auto"/>
      </w:pPr>
      <w:r>
        <w:separator/>
      </w:r>
    </w:p>
  </w:endnote>
  <w:endnote w:type="continuationSeparator" w:id="0">
    <w:p w:rsidR="000179A1" w:rsidRDefault="000179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9A1" w:rsidRDefault="000179A1">
      <w:pPr>
        <w:spacing w:line="240" w:lineRule="auto"/>
      </w:pPr>
      <w:r>
        <w:separator/>
      </w:r>
    </w:p>
  </w:footnote>
  <w:footnote w:type="continuationSeparator" w:id="0">
    <w:p w:rsidR="000179A1" w:rsidRDefault="000179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04E" w:rsidRDefault="00CD4034">
    <w:r>
      <w:rPr>
        <w:noProof/>
        <w:lang w:val="en-GB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-304799</wp:posOffset>
          </wp:positionV>
          <wp:extent cx="1376363" cy="70582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363" cy="70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4E"/>
    <w:rsid w:val="000179A1"/>
    <w:rsid w:val="000C7057"/>
    <w:rsid w:val="0016404E"/>
    <w:rsid w:val="004D2033"/>
    <w:rsid w:val="00BD0614"/>
    <w:rsid w:val="00C8520A"/>
    <w:rsid w:val="00CD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F496FA-7E89-4E5D-816D-C1C9245A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Techmira Computer sy</cp:lastModifiedBy>
  <cp:revision>6</cp:revision>
  <dcterms:created xsi:type="dcterms:W3CDTF">2023-01-29T04:09:00Z</dcterms:created>
  <dcterms:modified xsi:type="dcterms:W3CDTF">2023-02-03T13:19:00Z</dcterms:modified>
</cp:coreProperties>
</file>